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00" w:rsidRPr="00202A2F" w:rsidRDefault="00202A2F" w:rsidP="001F4B00">
      <w:pPr>
        <w:jc w:val="right"/>
        <w:rPr>
          <w:b/>
          <w:lang w:val="en-US"/>
        </w:rPr>
      </w:pPr>
      <w:r w:rsidRPr="00202A2F">
        <w:rPr>
          <w:b/>
        </w:rPr>
        <w:t>БАНКОВСКИЕ РЕКВИЗИТЫ</w:t>
      </w:r>
      <w:r w:rsidR="001F4B00" w:rsidRPr="00202A2F">
        <w:rPr>
          <w:b/>
          <w:lang w:val="en-US"/>
        </w:rPr>
        <w:t xml:space="preserve">: </w:t>
      </w:r>
    </w:p>
    <w:p w:rsidR="001F4B00" w:rsidRDefault="001F4B00" w:rsidP="001F4B00">
      <w:pPr>
        <w:jc w:val="right"/>
        <w:rPr>
          <w:lang w:val="en-US"/>
        </w:rPr>
      </w:pPr>
      <w:r w:rsidRPr="001F4B00">
        <w:rPr>
          <w:lang w:val="en-US"/>
        </w:rPr>
        <w:t xml:space="preserve">mBank S.A. </w:t>
      </w:r>
      <w:r w:rsidRPr="001F4B00">
        <w:rPr>
          <w:lang w:val="en-US"/>
        </w:rPr>
        <w:t>Bankowość Detaliczna</w:t>
      </w:r>
      <w:r w:rsidRPr="001F4B00">
        <w:rPr>
          <w:lang w:val="en-US"/>
        </w:rPr>
        <w:t xml:space="preserve"> </w:t>
      </w:r>
    </w:p>
    <w:p w:rsidR="001F4B00" w:rsidRPr="00202A2F" w:rsidRDefault="001F4B00" w:rsidP="001F4B00">
      <w:pPr>
        <w:jc w:val="right"/>
        <w:rPr>
          <w:b/>
          <w:lang w:val="en-US"/>
        </w:rPr>
      </w:pPr>
      <w:r w:rsidRPr="00202A2F">
        <w:rPr>
          <w:b/>
          <w:lang w:val="en-US"/>
        </w:rPr>
        <w:t>ARTHUR KEHLER</w:t>
      </w:r>
    </w:p>
    <w:p w:rsidR="001F4B00" w:rsidRPr="00202A2F" w:rsidRDefault="00202A2F" w:rsidP="001F4B00">
      <w:pPr>
        <w:jc w:val="right"/>
      </w:pPr>
      <w:r>
        <w:t>ВАЛЮТА:</w:t>
      </w:r>
      <w:r w:rsidRPr="00202A2F">
        <w:t xml:space="preserve"> </w:t>
      </w:r>
      <w:r>
        <w:rPr>
          <w:lang w:val="en-US"/>
        </w:rPr>
        <w:t>PL</w:t>
      </w:r>
      <w:r w:rsidR="001F4B00" w:rsidRPr="00202A2F">
        <w:t>89 1140 2004 0000 3902 8226 5507</w:t>
      </w:r>
      <w:r w:rsidR="001F4B00" w:rsidRPr="001F4B00">
        <w:rPr>
          <w:lang w:val="en-US"/>
        </w:rPr>
        <w:t> </w:t>
      </w:r>
      <w:r w:rsidR="001F4B00" w:rsidRPr="00202A2F">
        <w:t xml:space="preserve">  </w:t>
      </w:r>
    </w:p>
    <w:p w:rsidR="001F4B00" w:rsidRPr="00202A2F" w:rsidRDefault="00202A2F" w:rsidP="001F4B00">
      <w:pPr>
        <w:jc w:val="right"/>
      </w:pPr>
      <w:r>
        <w:t>КОНТАКТ ДЛЯ СВЯЗИ</w:t>
      </w:r>
      <w:r w:rsidR="001F4B00" w:rsidRPr="00202A2F">
        <w:t xml:space="preserve">: </w:t>
      </w:r>
      <w:hyperlink r:id="rId7" w:tgtFrame="_new" w:history="1">
        <w:r w:rsidR="00F30009">
          <w:rPr>
            <w:rStyle w:val="a3"/>
          </w:rPr>
          <w:t>https://arturdowgul.do.am/</w:t>
        </w:r>
      </w:hyperlink>
      <w:r w:rsidR="001F4B00" w:rsidRPr="00202A2F">
        <w:t xml:space="preserve"> </w:t>
      </w:r>
    </w:p>
    <w:p w:rsidR="001F4B00" w:rsidRPr="00202A2F" w:rsidRDefault="001F4B00" w:rsidP="001F4B00">
      <w:pPr>
        <w:jc w:val="center"/>
        <w:rPr>
          <w:b/>
        </w:rPr>
      </w:pPr>
    </w:p>
    <w:p w:rsidR="00477DE2" w:rsidRPr="00477DE2" w:rsidRDefault="00202A2F" w:rsidP="00202A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ПРЕЙСКУРАНТ ДЛЯ КОМПЕНСАЦИИ УЩЕРБА И ЗАЩИТЫ ИНТЕРЕСОВ ВЛАДЕЛЬЦА</w:t>
      </w:r>
    </w:p>
    <w:p w:rsidR="00477DE2" w:rsidRPr="00477DE2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77DE2" w:rsidRDefault="00477DE2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Этот прейскурант регулирует компенсацию ущерба, защиту интересов владельца и условия начисления гонорара в случае взаимной работы между владельцем и другой стороной (физическим или юридическим лицом). </w:t>
      </w:r>
    </w:p>
    <w:p w:rsidR="00477DE2" w:rsidRDefault="00477DE2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Прейскурант применяется в случае причинения ущерба владельцу или в случае согласования условий работы между сторонами. </w:t>
      </w:r>
    </w:p>
    <w:p w:rsidR="00477DE2" w:rsidRDefault="00477DE2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Все условия, описанные в данном прейскуранте, действуют после подписания соглашения между сторонами и предварительного уведомления о применении условий. </w:t>
      </w:r>
    </w:p>
    <w:p w:rsidR="00477DE2" w:rsidRDefault="00477DE2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Уведомление сторон и подписание соглашения обязательны для вступления прейскуранта в силу.</w:t>
      </w:r>
    </w:p>
    <w:p w:rsidR="00477DE2" w:rsidRPr="00477DE2" w:rsidRDefault="00477DE2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действия, предусмотренные данным прейскурантом, действуют только при предварительном уведомлении и подписании соглашения между сторонами.</w:t>
      </w:r>
    </w:p>
    <w:p w:rsidR="00477DE2" w:rsidRPr="00477DE2" w:rsidRDefault="00477DE2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экстренной ситуации, связанной с нарушением прав, владельцу предоставляется право действовать без предварительного уведомления, но с последующим обязательным уведомлением в течение 24 часов.</w:t>
      </w:r>
    </w:p>
    <w:p w:rsidR="00477DE2" w:rsidRPr="00477DE2" w:rsidRDefault="00477DE2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в прейскуранте подлежат опубликованию и становятся обязательными с момента их обнародования.</w:t>
      </w:r>
    </w:p>
    <w:p w:rsidR="00477DE2" w:rsidRPr="00477DE2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Категории ущерба и компенсации</w:t>
      </w:r>
    </w:p>
    <w:p w:rsidR="00477DE2" w:rsidRPr="00477DE2" w:rsidRDefault="00477DE2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Физические лица (800 - 5000 USD)</w:t>
      </w:r>
    </w:p>
    <w:p w:rsidR="00477DE2" w:rsidRPr="00477DE2" w:rsidRDefault="00477DE2" w:rsidP="00202A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Моральный ущерб (легкий)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: 800 USD — компенсация за стресс или небольшие неудобства, связанные с действиями другой стороны, которые не приводят к длительным последствиям.</w:t>
      </w:r>
    </w:p>
    <w:p w:rsidR="00477DE2" w:rsidRPr="00477DE2" w:rsidRDefault="00477DE2" w:rsidP="00202A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Моральный ущерб (средний)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: 2000 USD — компенсация за более значительный моральный ущерб, например, длительный стресс или психоэмоциональное воздействие.</w:t>
      </w:r>
    </w:p>
    <w:p w:rsidR="00477DE2" w:rsidRPr="00477DE2" w:rsidRDefault="00477DE2" w:rsidP="00202A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Моральный ущерб (тяжелый)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: 5000 USD — компенсация за глубокий стресс, который повлиял на физическое или психологическое состояние и требует длительного восстановления.</w:t>
      </w:r>
    </w:p>
    <w:p w:rsidR="00477DE2" w:rsidRPr="00477DE2" w:rsidRDefault="00477DE2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Юридические лица (6000 - 50000 USD)</w:t>
      </w:r>
    </w:p>
    <w:p w:rsidR="00477DE2" w:rsidRPr="00477DE2" w:rsidRDefault="00477DE2" w:rsidP="00202A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Легкий ущерб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: 6000 USD — ущерб, который не привел к значительным последствиям для бизнеса, но потребовал вмешательства для урегулирования.</w:t>
      </w:r>
    </w:p>
    <w:p w:rsidR="00477DE2" w:rsidRPr="00477DE2" w:rsidRDefault="00477DE2" w:rsidP="00202A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ущерб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: 15000 USD — ущерб, вызвавший определенные финансовые или репутационные потери, включая затраты на восстановление.</w:t>
      </w:r>
    </w:p>
    <w:p w:rsidR="00477DE2" w:rsidRPr="00477DE2" w:rsidRDefault="00477DE2" w:rsidP="00202A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Тяжелый ущерб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: 50000 USD — серьезный ущерб, который нарушил бизнес-процессы, повлек финансовые потери, ущерб репутации или другие серьезные последствия.</w:t>
      </w:r>
    </w:p>
    <w:p w:rsidR="00477DE2" w:rsidRPr="00477DE2" w:rsidRDefault="00477DE2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Пресса и СМИ (50000 - 200000 USD)</w:t>
      </w:r>
    </w:p>
    <w:p w:rsidR="00477DE2" w:rsidRPr="00477DE2" w:rsidRDefault="00477DE2" w:rsidP="00202A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Небольшие нарушения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: 50000 USD — компенсация за ложные или искажающие информацию публикации, которые не привели к длительным последствиям.</w:t>
      </w:r>
    </w:p>
    <w:p w:rsidR="00477DE2" w:rsidRPr="00477DE2" w:rsidRDefault="00477DE2" w:rsidP="00202A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нарушения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: 100000 USD — компенсация за статьи, которые повлияли на репутацию владельца или вызвали значительный общественный резонанс.</w:t>
      </w:r>
    </w:p>
    <w:p w:rsidR="00477DE2" w:rsidRPr="00477DE2" w:rsidRDefault="00477DE2" w:rsidP="00202A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Тяжелые нарушения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: 200000 USD — компенсация за крупные скандальные публикации или разоблачения, которые вызвали серьезный ущерб репутации и финансовым интересам.</w:t>
      </w:r>
    </w:p>
    <w:p w:rsidR="00477DE2" w:rsidRPr="00477DE2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Защита интересов владельца</w:t>
      </w:r>
    </w:p>
    <w:p w:rsidR="00477DE2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Юридическая защита:</w:t>
      </w:r>
    </w:p>
    <w:p w:rsidR="008E45FC" w:rsidRPr="008E45FC" w:rsidRDefault="008E45FC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несвоевременной выплаты компенсации или гонорара, к основной сумме добавляется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</w:t>
      </w: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пропорциональном возрасту ответчика, который увеличивает размер компенсации на 1% за каждый год возраста ответчика.</w:t>
      </w:r>
    </w:p>
    <w:p w:rsidR="00477DE2" w:rsidRPr="008E45FC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нарушений со стороны юридического лица или СМИ компенсация увеличивается на 50% от исходной суммы.</w:t>
      </w:r>
    </w:p>
    <w:p w:rsidR="00477DE2" w:rsidRPr="008E45FC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ущерб был причинен намеренно или с пренебрежением к интересам владельца, дополнительная компенсация может быть установлена на усмотрение владельца.</w:t>
      </w:r>
    </w:p>
    <w:p w:rsidR="00477DE2" w:rsidRPr="00477DE2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Превентивная защита:</w:t>
      </w:r>
    </w:p>
    <w:p w:rsidR="00477DE2" w:rsidRPr="008E45FC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повторных нарушений или попытки манипулировать фактами, владелец имеет право увеличить сумму компенсации вдвое.</w:t>
      </w:r>
    </w:p>
    <w:p w:rsidR="00477DE2" w:rsidRPr="00477DE2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Условия для СМИ:</w:t>
      </w:r>
    </w:p>
    <w:p w:rsidR="00477DE2" w:rsidRPr="008E45FC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публикации ложной или искажающей информации, владелец имеет право требовать исправления информации, а также компенсации за ущерб, причиненный репутации, согласно установленным суммам.</w:t>
      </w:r>
    </w:p>
    <w:p w:rsidR="00477DE2" w:rsidRPr="00477DE2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Гонорар за взаимную работу</w:t>
      </w:r>
    </w:p>
    <w:p w:rsidR="00477DE2" w:rsidRPr="00477DE2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Взаимная работа и сотрудничество:</w:t>
      </w:r>
    </w:p>
    <w:p w:rsidR="00477DE2" w:rsidRPr="008E45FC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стороны договорились о взаимном сотрудничестве или услугах, то начисление гонорара осуществляется согласно следующим категориям:</w:t>
      </w:r>
    </w:p>
    <w:p w:rsidR="00477DE2" w:rsidRPr="008E45FC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запросу (когда владелец предоставляет консультации или услуги в течение одного дня): 800 USD.</w:t>
      </w:r>
    </w:p>
    <w:p w:rsidR="00477DE2" w:rsidRPr="008E45FC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Продолжительная работа (сотрудничество, длительное более чем 5 рабочих дней): 5000 USD.</w:t>
      </w:r>
    </w:p>
    <w:p w:rsidR="00477DE2" w:rsidRPr="008E45FC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Интенсивная работа (работа с полной занятостью или в нестандартных условиях): 20000 USD.</w:t>
      </w:r>
    </w:p>
    <w:p w:rsidR="00477DE2" w:rsidRPr="00477DE2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Дополнительные условия:</w:t>
      </w:r>
    </w:p>
    <w:p w:rsidR="00477DE2" w:rsidRPr="008E45FC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договоренности о взаимной работе должны быть заранее оговорены и подписаны обеими сторонами.</w:t>
      </w:r>
    </w:p>
    <w:p w:rsidR="00477DE2" w:rsidRPr="008E45FC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спора или неудовлетворительного выполнения обязательств, применяется </w:t>
      </w:r>
      <w:r w:rsid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компенсация</w:t>
      </w: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20% от установленной суммы гонорара за каждый день задержки.</w:t>
      </w:r>
    </w:p>
    <w:p w:rsidR="00477DE2" w:rsidRPr="00477DE2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Условия для юридических лиц:</w:t>
      </w:r>
    </w:p>
    <w:p w:rsidR="00477DE2" w:rsidRPr="008E45FC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взаимная работа осуществляется с юридическим лицом, то гонорар за консультации или предоставление услуг может быть увеличен на 50%, если работа требует значительных ресурсов или влияния на бизнес-процессы.</w:t>
      </w:r>
    </w:p>
    <w:p w:rsidR="00477DE2" w:rsidRPr="00477DE2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Защита интересов владельца</w:t>
      </w:r>
    </w:p>
    <w:p w:rsidR="00477DE2" w:rsidRPr="00477DE2" w:rsidRDefault="00477DE2" w:rsidP="00202A2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от юридических лиц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случае, если юридическое лицо нарушает права владельца, сумма компенсации увеличивается на </w:t>
      </w: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50%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исходной суммы, если нарушение привело к серьезным последствиям для бизнеса владельца (например, потере доходов, репутации или контрактов).</w:t>
      </w:r>
    </w:p>
    <w:p w:rsidR="00477DE2" w:rsidRPr="00477DE2" w:rsidRDefault="00477DE2" w:rsidP="00202A2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от СМИ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случае, если средства массовой информации нарушают права владельца, сумма компенсации увеличивается на </w:t>
      </w: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75%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публикации вызвали серьезный ущерб для репутации и финансовых интересов владельца.</w:t>
      </w:r>
    </w:p>
    <w:p w:rsidR="00477DE2" w:rsidRPr="00477DE2" w:rsidRDefault="00477DE2" w:rsidP="00202A2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защиты прав</w:t>
      </w: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Владельцу предоставляется право требовать компенсации даже в случае, если ущерб был нанесен без предварительного уведомления, если доказано, что действия другой стороны были умышленными или пренебрегли законными интересами владельца.</w:t>
      </w:r>
    </w:p>
    <w:p w:rsidR="00477DE2" w:rsidRPr="00477DE2" w:rsidRDefault="00477DE2" w:rsidP="00202A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Равенство сторон</w:t>
      </w:r>
    </w:p>
    <w:p w:rsidR="00477DE2" w:rsidRPr="00477DE2" w:rsidRDefault="00477DE2" w:rsidP="00202A2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стороны соглашения имеют равные права и обязанности, но в случае неисполнения условий соглашения одной стороной, вторая сторона получает право на компенсацию в установленных пределах.</w:t>
      </w:r>
    </w:p>
    <w:p w:rsidR="00477DE2" w:rsidRDefault="00477DE2" w:rsidP="00202A2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условие действует как защита интересов владельца, обеспечивая баланс и обязательность выполнения условий прейскуранта с обеих сторон.</w:t>
      </w:r>
    </w:p>
    <w:p w:rsidR="008E45FC" w:rsidRPr="008E45FC" w:rsidRDefault="008E45FC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1C1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условия для долгосрочных обязательств:</w:t>
      </w:r>
    </w:p>
    <w:p w:rsidR="00477DE2" w:rsidRDefault="008E45FC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долгосрочных обязательств или работы, которая требует значительного времени и усилий, компенсация и гонорар могут быть пересмотрены и </w:t>
      </w:r>
      <w:r w:rsidR="001C1D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оценены</w:t>
      </w:r>
      <w:r w:rsidRPr="008E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прогресса работы и ее трудоемкости</w:t>
      </w:r>
      <w:r w:rsidR="001C1D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процента от дохода</w:t>
      </w:r>
      <w:r w:rsidR="00561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или третьей стороны</w:t>
      </w:r>
      <w:r w:rsidRPr="008E4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1F8E" w:rsidRDefault="00561F8E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8E" w:rsidRPr="00477DE2" w:rsidRDefault="00561F8E" w:rsidP="0020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2A2F" w:rsidRPr="00202A2F" w:rsidRDefault="00202A2F" w:rsidP="001F4B00">
      <w:pPr>
        <w:jc w:val="right"/>
      </w:pPr>
      <w:r w:rsidRPr="00202A2F">
        <w:t xml:space="preserve"> </w:t>
      </w:r>
      <w:r w:rsidRPr="00561F8E">
        <w:rPr>
          <w:b/>
        </w:rPr>
        <w:t>СУММА ОПЛАТЫ</w:t>
      </w:r>
      <w:r w:rsidR="001F4B00" w:rsidRPr="00202A2F">
        <w:t>:</w:t>
      </w:r>
      <w:r w:rsidRPr="00202A2F">
        <w:t>_________________</w:t>
      </w:r>
      <w:r w:rsidR="001F4B00" w:rsidRPr="00202A2F">
        <w:t xml:space="preserve"> </w:t>
      </w:r>
    </w:p>
    <w:p w:rsidR="001F4B00" w:rsidRPr="00202A2F" w:rsidRDefault="00202A2F" w:rsidP="001F4B00">
      <w:pPr>
        <w:jc w:val="right"/>
        <w:rPr>
          <w:rStyle w:val="a4"/>
          <w:b w:val="0"/>
          <w:i/>
          <w:iCs/>
        </w:rPr>
      </w:pPr>
      <w:r w:rsidRPr="00561F8E">
        <w:rPr>
          <w:rStyle w:val="a4"/>
        </w:rPr>
        <w:t>ДАТА НАЧИСЛЕНИЯ СУММЫ</w:t>
      </w:r>
      <w:r w:rsidR="001F4B00" w:rsidRPr="00202A2F">
        <w:rPr>
          <w:rStyle w:val="a4"/>
          <w:b w:val="0"/>
        </w:rPr>
        <w:t>:</w:t>
      </w:r>
      <w:r w:rsidRPr="00202A2F">
        <w:rPr>
          <w:rStyle w:val="a4"/>
          <w:b w:val="0"/>
        </w:rPr>
        <w:t>_______________________________</w:t>
      </w:r>
      <w:r w:rsidR="001F4B00" w:rsidRPr="00202A2F">
        <w:rPr>
          <w:rStyle w:val="a4"/>
          <w:b w:val="0"/>
          <w:i/>
          <w:iCs/>
        </w:rPr>
        <w:t xml:space="preserve">, </w:t>
      </w:r>
    </w:p>
    <w:p w:rsidR="00202A2F" w:rsidRPr="00202A2F" w:rsidRDefault="00202A2F" w:rsidP="001F4B00">
      <w:pPr>
        <w:jc w:val="right"/>
        <w:rPr>
          <w:rStyle w:val="a4"/>
          <w:b w:val="0"/>
        </w:rPr>
      </w:pPr>
      <w:r w:rsidRPr="00561F8E">
        <w:rPr>
          <w:rStyle w:val="a4"/>
          <w:iCs/>
        </w:rPr>
        <w:t>КОНЕЧНАЯ ДАТА ОПЛАТЫ</w:t>
      </w:r>
      <w:r w:rsidR="001F4B00" w:rsidRPr="00202A2F">
        <w:rPr>
          <w:rStyle w:val="a4"/>
          <w:b w:val="0"/>
          <w:i/>
          <w:iCs/>
        </w:rPr>
        <w:t>:</w:t>
      </w:r>
      <w:r w:rsidR="001F4B00" w:rsidRPr="00202A2F">
        <w:t>__</w:t>
      </w:r>
      <w:r w:rsidRPr="00202A2F">
        <w:t>______________</w:t>
      </w:r>
      <w:r w:rsidR="001F4B00" w:rsidRPr="00202A2F">
        <w:t>__</w:t>
      </w:r>
      <w:r w:rsidR="001F4B00" w:rsidRPr="00202A2F">
        <w:rPr>
          <w:rStyle w:val="a4"/>
          <w:b w:val="0"/>
        </w:rPr>
        <w:t xml:space="preserve">, </w:t>
      </w:r>
    </w:p>
    <w:p w:rsidR="001F4B00" w:rsidRPr="00202A2F" w:rsidRDefault="00202A2F" w:rsidP="001F4B00">
      <w:pPr>
        <w:jc w:val="right"/>
      </w:pPr>
      <w:r w:rsidRPr="00561F8E">
        <w:rPr>
          <w:rStyle w:val="a4"/>
        </w:rPr>
        <w:t>ПЛАТИЛЬЩИК</w:t>
      </w:r>
      <w:r w:rsidR="001F4B00" w:rsidRPr="00202A2F">
        <w:rPr>
          <w:rStyle w:val="a4"/>
          <w:b w:val="0"/>
        </w:rPr>
        <w:t>:</w:t>
      </w:r>
      <w:r w:rsidR="001F4B00" w:rsidRPr="00202A2F">
        <w:t>_______</w:t>
      </w:r>
      <w:r w:rsidRPr="00202A2F">
        <w:t>______________</w:t>
      </w:r>
      <w:r w:rsidR="001F4B00" w:rsidRPr="00202A2F">
        <w:t xml:space="preserve">_, </w:t>
      </w:r>
    </w:p>
    <w:p w:rsidR="005E4344" w:rsidRPr="00202A2F" w:rsidRDefault="00202A2F" w:rsidP="001F4B00">
      <w:pPr>
        <w:jc w:val="right"/>
      </w:pPr>
      <w:r w:rsidRPr="00561F8E">
        <w:rPr>
          <w:b/>
        </w:rPr>
        <w:t>ПОДПИСЬ ВЛАДЕЛЬЦА</w:t>
      </w:r>
      <w:r w:rsidR="001F4B00" w:rsidRPr="00561F8E">
        <w:rPr>
          <w:b/>
        </w:rPr>
        <w:t xml:space="preserve">, </w:t>
      </w:r>
      <w:r w:rsidR="001F4B00" w:rsidRPr="00561F8E">
        <w:rPr>
          <w:b/>
          <w:lang w:val="en-US"/>
        </w:rPr>
        <w:t>Art</w:t>
      </w:r>
      <w:r w:rsidRPr="00561F8E">
        <w:rPr>
          <w:b/>
          <w:lang w:val="en-US"/>
        </w:rPr>
        <w:t>h</w:t>
      </w:r>
      <w:r w:rsidR="001F4B00" w:rsidRPr="00561F8E">
        <w:rPr>
          <w:b/>
          <w:lang w:val="en-US"/>
        </w:rPr>
        <w:t>ur</w:t>
      </w:r>
      <w:r w:rsidR="001F4B00" w:rsidRPr="00561F8E">
        <w:rPr>
          <w:b/>
        </w:rPr>
        <w:t xml:space="preserve"> </w:t>
      </w:r>
      <w:r w:rsidR="001F4B00" w:rsidRPr="00561F8E">
        <w:rPr>
          <w:b/>
          <w:lang w:val="en-US"/>
        </w:rPr>
        <w:t>G</w:t>
      </w:r>
      <w:r w:rsidR="001F4B00" w:rsidRPr="00561F8E">
        <w:rPr>
          <w:b/>
        </w:rPr>
        <w:t xml:space="preserve">. </w:t>
      </w:r>
      <w:r w:rsidR="00561F8E">
        <w:rPr>
          <w:b/>
          <w:lang w:val="en-US"/>
        </w:rPr>
        <w:t>KEHLER</w:t>
      </w:r>
      <w:r w:rsidRPr="00202A2F">
        <w:t>______________________</w:t>
      </w:r>
    </w:p>
    <w:sectPr w:rsidR="005E4344" w:rsidRPr="00202A2F" w:rsidSect="001F4B00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12" w:rsidRDefault="00664D12" w:rsidP="00202A2F">
      <w:pPr>
        <w:spacing w:after="0" w:line="240" w:lineRule="auto"/>
      </w:pPr>
      <w:r>
        <w:separator/>
      </w:r>
    </w:p>
  </w:endnote>
  <w:endnote w:type="continuationSeparator" w:id="0">
    <w:p w:rsidR="00664D12" w:rsidRDefault="00664D12" w:rsidP="0020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0747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02A2F" w:rsidRDefault="00202A2F">
            <w:pPr>
              <w:pStyle w:val="a7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9F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9F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2A2F" w:rsidRDefault="00202A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12" w:rsidRDefault="00664D12" w:rsidP="00202A2F">
      <w:pPr>
        <w:spacing w:after="0" w:line="240" w:lineRule="auto"/>
      </w:pPr>
      <w:r>
        <w:separator/>
      </w:r>
    </w:p>
  </w:footnote>
  <w:footnote w:type="continuationSeparator" w:id="0">
    <w:p w:rsidR="00664D12" w:rsidRDefault="00664D12" w:rsidP="0020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705E9"/>
    <w:multiLevelType w:val="multilevel"/>
    <w:tmpl w:val="B35E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C66BA"/>
    <w:multiLevelType w:val="multilevel"/>
    <w:tmpl w:val="6CD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E6321"/>
    <w:multiLevelType w:val="multilevel"/>
    <w:tmpl w:val="61BE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366EE"/>
    <w:multiLevelType w:val="multilevel"/>
    <w:tmpl w:val="2AD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D714F"/>
    <w:multiLevelType w:val="multilevel"/>
    <w:tmpl w:val="87F0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460F1"/>
    <w:multiLevelType w:val="multilevel"/>
    <w:tmpl w:val="AE84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F5A94"/>
    <w:multiLevelType w:val="multilevel"/>
    <w:tmpl w:val="6B7A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63E0C"/>
    <w:multiLevelType w:val="multilevel"/>
    <w:tmpl w:val="425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00"/>
    <w:rsid w:val="001C1D4F"/>
    <w:rsid w:val="001F4B00"/>
    <w:rsid w:val="00202A2F"/>
    <w:rsid w:val="00477DE2"/>
    <w:rsid w:val="00561F8E"/>
    <w:rsid w:val="005E4344"/>
    <w:rsid w:val="00664D12"/>
    <w:rsid w:val="008E45FC"/>
    <w:rsid w:val="00B949F3"/>
    <w:rsid w:val="00DC11E6"/>
    <w:rsid w:val="00F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05EF"/>
  <w15:chartTrackingRefBased/>
  <w15:docId w15:val="{0A17D27D-850F-4CA5-B2EF-DE17A116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B00"/>
    <w:rPr>
      <w:color w:val="0000FF"/>
      <w:u w:val="single"/>
    </w:rPr>
  </w:style>
  <w:style w:type="character" w:styleId="a4">
    <w:name w:val="Strong"/>
    <w:basedOn w:val="a0"/>
    <w:uiPriority w:val="22"/>
    <w:qFormat/>
    <w:rsid w:val="001F4B00"/>
    <w:rPr>
      <w:b/>
      <w:bCs/>
    </w:rPr>
  </w:style>
  <w:style w:type="paragraph" w:styleId="a5">
    <w:name w:val="header"/>
    <w:basedOn w:val="a"/>
    <w:link w:val="a6"/>
    <w:uiPriority w:val="99"/>
    <w:unhideWhenUsed/>
    <w:rsid w:val="0020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A2F"/>
  </w:style>
  <w:style w:type="paragraph" w:styleId="a7">
    <w:name w:val="footer"/>
    <w:basedOn w:val="a"/>
    <w:link w:val="a8"/>
    <w:uiPriority w:val="99"/>
    <w:unhideWhenUsed/>
    <w:rsid w:val="0020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turdowgul.do.am/index/napisat_avtoru/0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Kehler</dc:creator>
  <cp:keywords/>
  <dc:description/>
  <cp:lastModifiedBy>Arthur Kehler</cp:lastModifiedBy>
  <cp:revision>1</cp:revision>
  <dcterms:created xsi:type="dcterms:W3CDTF">2025-03-13T22:53:00Z</dcterms:created>
  <dcterms:modified xsi:type="dcterms:W3CDTF">2025-03-14T11:07:00Z</dcterms:modified>
</cp:coreProperties>
</file>